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4A63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ind w:left="907" w:right="907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F18AF2E" w14:textId="77777777" w:rsidR="003F3BE4" w:rsidRPr="003F3BE4" w:rsidRDefault="00771A6A" w:rsidP="003F3BE4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410541D1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01BABB0F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sr-Cyrl-RS"/>
        </w:rPr>
      </w:pPr>
      <w:r w:rsidRPr="003F3BE4">
        <w:rPr>
          <w:rFonts w:ascii="Times New Roman" w:eastAsia="Times New Roman" w:hAnsi="Times New Roman"/>
          <w:b/>
          <w:sz w:val="24"/>
          <w:szCs w:val="24"/>
          <w:lang w:val="sr-Cyrl-RS"/>
        </w:rPr>
        <w:t xml:space="preserve">ЗАХТЕВ ЗА </w:t>
      </w:r>
      <w:r w:rsidRPr="003F3BE4">
        <w:rPr>
          <w:rFonts w:ascii="Times New Roman" w:eastAsia="Times New Roman" w:hAnsi="Times New Roman"/>
          <w:b/>
          <w:bCs/>
          <w:sz w:val="24"/>
          <w:szCs w:val="24"/>
          <w:lang w:val="sr-Cyrl-CS"/>
        </w:rPr>
        <w:t>ДОНОШЕЊЕ РЕШЕЊА О УПИСУ БИОЦИДНОГ ПРОИЗВОДА У ПРИВРЕМЕНУ ЛИСТУ</w:t>
      </w:r>
    </w:p>
    <w:p w14:paraId="73A6D08A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3F3BE4" w:rsidRPr="003F3BE4" w14:paraId="19AB0967" w14:textId="77777777" w:rsidTr="003F3BE4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619B30C6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3F3BE4" w:rsidRPr="003F3BE4" w14:paraId="13FF0593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194765B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478D54E7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37CAC0F4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3985A235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6ACA1DF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4D462576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78591B6A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0D7DBC5A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BAF9280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9940F1F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1014CAD7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8B664E3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58491694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6F41BDD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5DDD9692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18E63C1A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3F3BE4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3F3BE4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539C7BD9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5481BD5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A6098B7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6CF7241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F5F1648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DE6ACDC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582528F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3A5FB3B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1A40AFB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27866A61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717F763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D7A4A70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4392F379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AABCDD9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5C04EA07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767CB398" w14:textId="77777777" w:rsidTr="003F3BE4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77933621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59093A3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2902D730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3F3BE4" w:rsidRPr="003F3BE4" w14:paraId="2030C0E1" w14:textId="77777777" w:rsidTr="003F3BE4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6D0627C6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3F3BE4" w:rsidRPr="003F3BE4" w14:paraId="113DC6D4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9644B96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7B476C8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21C74282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A016346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24A2701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02EFF69D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44F337D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 биоцидног производа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1D774071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4AFF2D95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4AD4840E" w14:textId="77777777" w:rsidR="003F3BE4" w:rsidRPr="003F3BE4" w:rsidDel="00EE4379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Назив активне супстанцe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5DAEE92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6FAE2F12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3A847F1A" w14:textId="77777777" w:rsidR="003F3BE4" w:rsidRPr="003F3BE4" w:rsidDel="00EE4379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CAS</w:t>
            </w:r>
            <w:r w:rsidRPr="003F3BE4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080CD759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3F3BE4" w:rsidRPr="003F3BE4" w14:paraId="5FCC774B" w14:textId="77777777" w:rsidTr="003F3BE4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850B928" w14:textId="77777777" w:rsidR="003F3BE4" w:rsidRPr="003F3BE4" w:rsidDel="00EE4379" w:rsidRDefault="003F3BE4" w:rsidP="003F3B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color w:val="000000"/>
                <w:lang w:val="sr-Latn-RS"/>
              </w:rPr>
              <w:t>EC</w:t>
            </w:r>
            <w:r w:rsidRPr="003F3BE4">
              <w:rPr>
                <w:rFonts w:ascii="Times New Roman" w:eastAsia="Times New Roman" w:hAnsi="Times New Roman"/>
                <w:bCs/>
                <w:color w:val="000000"/>
                <w:lang w:val="sr-Cyrl-RS"/>
              </w:rPr>
              <w:t xml:space="preserve"> број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1BDBF180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42095023" w14:textId="77777777" w:rsidR="003F3BE4" w:rsidRPr="003F3BE4" w:rsidRDefault="003F3BE4" w:rsidP="003F3BE4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</w:p>
    <w:p w14:paraId="7A542B06" w14:textId="77777777" w:rsidR="003F3BE4" w:rsidRPr="003F3BE4" w:rsidRDefault="003F3BE4" w:rsidP="003F3BE4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3F3BE4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3F3BE4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3F3BE4">
        <w:rPr>
          <w:rFonts w:ascii="Times New Roman" w:eastAsia="Times New Roman" w:hAnsi="Times New Roman"/>
          <w:lang w:val="sr-Latn-RS"/>
        </w:rPr>
        <w:t>:</w:t>
      </w:r>
      <w:r w:rsidRPr="003F3BE4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3F3BE4" w:rsidRPr="003F3BE4" w14:paraId="7B642CEF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E7E6E6"/>
            <w:vAlign w:val="center"/>
          </w:tcPr>
          <w:p w14:paraId="0A037CFE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shd w:val="clear" w:color="auto" w:fill="E7E6E6"/>
            <w:vAlign w:val="center"/>
          </w:tcPr>
          <w:p w14:paraId="42DEE0D5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3F3BE4" w:rsidRPr="00926D94" w14:paraId="1D14DA74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D1CB9B2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20CB8A7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Основне информације о биоцидном производу и о активној супстанци у том биоцидном производу</w:t>
            </w:r>
          </w:p>
        </w:tc>
      </w:tr>
      <w:tr w:rsidR="003F3BE4" w:rsidRPr="00926D94" w14:paraId="18EA51FF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40D4A50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2.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4CE8C56A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Latn-RS"/>
              </w:rPr>
              <w:t>E</w:t>
            </w: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фикасност биоцидног производа (на српском или енглеском језику)</w:t>
            </w:r>
          </w:p>
        </w:tc>
      </w:tr>
      <w:tr w:rsidR="003F3BE4" w:rsidRPr="00926D94" w14:paraId="1804B2FD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05858FC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3.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085AA1FA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Предлог етикете и упутства за употребу биоцидног производа</w:t>
            </w:r>
          </w:p>
        </w:tc>
      </w:tr>
      <w:tr w:rsidR="003F3BE4" w:rsidRPr="00926D94" w14:paraId="671CBFB7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7534C1C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19B8A7E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све активне супстанце (на српском или енглеском језику)</w:t>
            </w:r>
          </w:p>
        </w:tc>
      </w:tr>
      <w:tr w:rsidR="003F3BE4" w:rsidRPr="00926D94" w14:paraId="475636C3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4F3B54F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47F6BC5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све опасне супстанце (на српском или енглеском језику)</w:t>
            </w:r>
          </w:p>
        </w:tc>
      </w:tr>
      <w:tr w:rsidR="003F3BE4" w:rsidRPr="00926D94" w14:paraId="1AEDBEF4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17FBAA5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C2823AF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Безбедносни лист за биоцидни производ</w:t>
            </w:r>
          </w:p>
        </w:tc>
      </w:tr>
      <w:tr w:rsidR="003F3BE4" w:rsidRPr="003F3BE4" w14:paraId="77B710A5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2DC349F8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7F972D4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3F3BE4" w:rsidRPr="003F3BE4" w14:paraId="1332D4B6" w14:textId="77777777" w:rsidTr="003F3BE4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5067DC8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8.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514349B" w14:textId="77777777" w:rsidR="003F3BE4" w:rsidRPr="003F3BE4" w:rsidRDefault="003F3BE4" w:rsidP="003F3BE4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3F3BE4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2016F8A6" w14:textId="77777777" w:rsidR="003F3BE4" w:rsidRPr="003F3BE4" w:rsidRDefault="003F3BE4" w:rsidP="003F3BE4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2C4DCA6D" w14:textId="77777777" w:rsidR="003F3BE4" w:rsidRPr="003F3BE4" w:rsidRDefault="003F3BE4" w:rsidP="003F3BE4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F3BE4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</w:t>
      </w:r>
      <w:r w:rsidRPr="003F3BE4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3F3BE4" w:rsidRPr="00926D94" w14:paraId="20BBC1E6" w14:textId="77777777" w:rsidTr="003F3BE4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3F5B946F" w14:textId="77777777" w:rsidR="003F3BE4" w:rsidRPr="003F3BE4" w:rsidRDefault="003F3BE4" w:rsidP="003F3B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lastRenderedPageBreak/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375A4230" w14:textId="77777777" w:rsidR="003F3BE4" w:rsidRPr="003F3BE4" w:rsidRDefault="003F3BE4" w:rsidP="003F3B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>Министарство</w:t>
            </w:r>
            <w:r w:rsidR="00771A6A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надлежно за послове заштите животне средине (у даљем тексту: Министарство)</w:t>
            </w: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у року од 30 дана од дана пријема захтева врши процену документације достављене уз захтев. </w:t>
            </w:r>
          </w:p>
          <w:p w14:paraId="1CA9F971" w14:textId="77777777" w:rsidR="003F3BE4" w:rsidRPr="003F3BE4" w:rsidRDefault="003F3BE4" w:rsidP="003F3B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Ако захтев и документација нијe потпуна, Mинистарство обавештава подносиоца захтева да исте допуни у року од 30 дана од дана обавештења. </w:t>
            </w:r>
          </w:p>
          <w:p w14:paraId="3FD31AE6" w14:textId="77777777" w:rsidR="003F3BE4" w:rsidRPr="003F3BE4" w:rsidRDefault="003F3BE4" w:rsidP="00C829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>Министарство доноси решење о упису биоцидног производа у</w:t>
            </w:r>
            <w:r w:rsidR="0089798D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="0089798D" w:rsidRPr="00C8295B">
              <w:rPr>
                <w:rFonts w:ascii="Times New Roman" w:eastAsia="Times New Roman" w:hAnsi="Times New Roman"/>
                <w:lang w:val="sr-Cyrl-RS"/>
              </w:rPr>
              <w:t>Привремену</w:t>
            </w:r>
            <w:r w:rsidR="00C8295B" w:rsidRPr="00926D94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="00C8295B">
              <w:rPr>
                <w:rFonts w:ascii="Times New Roman" w:eastAsia="Times New Roman" w:hAnsi="Times New Roman"/>
                <w:color w:val="000000"/>
                <w:lang w:val="sr-Cyrl-RS"/>
              </w:rPr>
              <w:t>л</w:t>
            </w: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исту у року </w:t>
            </w:r>
            <w:r w:rsidR="0089798D" w:rsidRPr="00C8295B">
              <w:rPr>
                <w:rFonts w:ascii="Times New Roman" w:eastAsia="Times New Roman" w:hAnsi="Times New Roman"/>
                <w:lang w:val="sr-Cyrl-RS"/>
              </w:rPr>
              <w:t>од</w:t>
            </w:r>
            <w:r w:rsidRPr="003F3BE4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30 дана од дана пријема потпуне документације.</w:t>
            </w:r>
            <w:r w:rsidR="0089798D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</w:p>
        </w:tc>
      </w:tr>
    </w:tbl>
    <w:p w14:paraId="5E0A4DF3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3F3BE4">
        <w:rPr>
          <w:rFonts w:ascii="Times New Roman" w:eastAsia="Times New Roman" w:hAnsi="Times New Roman"/>
          <w:lang w:val="sr-Cyrl-RS"/>
        </w:rPr>
        <w:t xml:space="preserve"> </w:t>
      </w:r>
    </w:p>
    <w:p w14:paraId="4C5D425C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30C7B085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3F3BE4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77CBA3C6" w14:textId="77777777" w:rsidR="003F3BE4" w:rsidRPr="003F3BE4" w:rsidRDefault="003F3BE4" w:rsidP="003F3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</w:r>
      <w:r w:rsidRPr="003F3BE4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5A56CB61" w14:textId="77777777" w:rsidR="00001C72" w:rsidRDefault="00001C72"/>
    <w:sectPr w:rsidR="00001C72" w:rsidSect="003F3BE4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2C36" w14:textId="77777777" w:rsidR="00800BE0" w:rsidRDefault="00800BE0" w:rsidP="003F3BE4">
      <w:pPr>
        <w:spacing w:after="0" w:line="240" w:lineRule="auto"/>
      </w:pPr>
      <w:r>
        <w:separator/>
      </w:r>
    </w:p>
  </w:endnote>
  <w:endnote w:type="continuationSeparator" w:id="0">
    <w:p w14:paraId="6C75F8CF" w14:textId="77777777" w:rsidR="00800BE0" w:rsidRDefault="00800BE0" w:rsidP="003F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7AA1" w14:textId="77777777" w:rsidR="003F3BE4" w:rsidRDefault="003F3BE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295B">
      <w:rPr>
        <w:noProof/>
      </w:rPr>
      <w:t>2</w:t>
    </w:r>
    <w:r>
      <w:rPr>
        <w:noProof/>
      </w:rPr>
      <w:fldChar w:fldCharType="end"/>
    </w:r>
  </w:p>
  <w:p w14:paraId="211D304E" w14:textId="77777777" w:rsidR="003F3BE4" w:rsidRDefault="003F3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2944" w14:textId="77777777" w:rsidR="00800BE0" w:rsidRDefault="00800BE0" w:rsidP="003F3BE4">
      <w:pPr>
        <w:spacing w:after="0" w:line="240" w:lineRule="auto"/>
      </w:pPr>
      <w:r>
        <w:separator/>
      </w:r>
    </w:p>
  </w:footnote>
  <w:footnote w:type="continuationSeparator" w:id="0">
    <w:p w14:paraId="103670D6" w14:textId="77777777" w:rsidR="00800BE0" w:rsidRDefault="00800BE0" w:rsidP="003F3BE4">
      <w:pPr>
        <w:spacing w:after="0" w:line="240" w:lineRule="auto"/>
      </w:pPr>
      <w:r>
        <w:continuationSeparator/>
      </w:r>
    </w:p>
  </w:footnote>
  <w:footnote w:id="1">
    <w:p w14:paraId="67202D7B" w14:textId="77777777" w:rsidR="003F3BE4" w:rsidRDefault="003F3BE4" w:rsidP="003F3B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 мо</w:t>
      </w:r>
      <w:r>
        <w:rPr>
          <w:bCs/>
          <w:lang w:val="sr-Cyrl-RS"/>
        </w:rPr>
        <w:t>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587DA737" w14:textId="77777777" w:rsidR="003F3BE4" w:rsidRDefault="003F3BE4" w:rsidP="003F3BE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lang w:val="sr-Cyrl-RS"/>
        </w:rPr>
        <w:t xml:space="preserve"> </w:t>
      </w:r>
      <w:r w:rsidRPr="00451A36">
        <w:rPr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4814" w14:textId="77777777" w:rsidR="00C106E4" w:rsidRDefault="00C106E4" w:rsidP="00C106E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3BE4"/>
    <w:rsid w:val="00001C72"/>
    <w:rsid w:val="001D2D5A"/>
    <w:rsid w:val="003F3BE4"/>
    <w:rsid w:val="004C6E30"/>
    <w:rsid w:val="00771A6A"/>
    <w:rsid w:val="00800BE0"/>
    <w:rsid w:val="0089798D"/>
    <w:rsid w:val="00926D94"/>
    <w:rsid w:val="00C106E4"/>
    <w:rsid w:val="00C8295B"/>
    <w:rsid w:val="00E17B93"/>
    <w:rsid w:val="00F1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E2A1"/>
  <w15:chartTrackingRefBased/>
  <w15:docId w15:val="{31123884-FF61-4F45-BE42-2A41D9E5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B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3BE4"/>
    <w:rPr>
      <w:sz w:val="22"/>
      <w:szCs w:val="22"/>
    </w:rPr>
  </w:style>
  <w:style w:type="table" w:styleId="TableTheme">
    <w:name w:val="Table Theme"/>
    <w:basedOn w:val="TableNormal"/>
    <w:uiPriority w:val="99"/>
    <w:rsid w:val="003F3BE4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F3B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F3BE4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3F3BE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F3B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3BE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82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cp:lastPrinted>2022-10-11T08:41:00Z</cp:lastPrinted>
  <dcterms:created xsi:type="dcterms:W3CDTF">2022-12-15T10:56:00Z</dcterms:created>
  <dcterms:modified xsi:type="dcterms:W3CDTF">2022-12-15T10:56:00Z</dcterms:modified>
</cp:coreProperties>
</file>